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tabs>
          <w:tab w:val="left" w:pos="1260"/>
        </w:tabs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tabs>
          <w:tab w:val="left" w:pos="2925"/>
        </w:tabs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天津市企业规模性购置新能源汽车申请书</w:t>
      </w:r>
    </w:p>
    <w:p>
      <w:pPr>
        <w:adjustRightInd w:val="0"/>
        <w:snapToGrid w:val="0"/>
        <w:spacing w:line="300" w:lineRule="auto"/>
        <w:jc w:val="center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天津市科学技术委员会：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我单位计划采购新能源汽车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辆并申报天津市新能源汽车地方财政补助资金，主要用于</w:t>
      </w:r>
      <w:r>
        <w:rPr>
          <w:rFonts w:eastAsia="仿宋_GB2312"/>
          <w:sz w:val="30"/>
          <w:szCs w:val="30"/>
          <w:u w:val="single"/>
        </w:rPr>
        <w:t xml:space="preserve">                  </w:t>
      </w:r>
      <w:r>
        <w:rPr>
          <w:rFonts w:eastAsia="仿宋_GB2312"/>
          <w:sz w:val="30"/>
          <w:szCs w:val="30"/>
        </w:rPr>
        <w:t>，具体车辆用途和数量如下：</w:t>
      </w:r>
    </w:p>
    <w:p>
      <w:pPr>
        <w:tabs>
          <w:tab w:val="left" w:pos="720"/>
        </w:tabs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超额购置新能源汽车情况表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90"/>
        <w:gridCol w:w="1418"/>
        <w:gridCol w:w="1276"/>
        <w:gridCol w:w="1339"/>
        <w:gridCol w:w="134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车辆商标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车辆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型号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车辆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用途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申报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车辆数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原有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车辆数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预期车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辆总数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……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总计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—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tabs>
          <w:tab w:val="left" w:pos="720"/>
        </w:tabs>
        <w:rPr>
          <w:rFonts w:eastAsia="仿宋_GB2312"/>
          <w:sz w:val="24"/>
        </w:rPr>
      </w:pPr>
      <w:r>
        <w:rPr>
          <w:rFonts w:eastAsia="仿宋_GB2312"/>
          <w:sz w:val="24"/>
        </w:rPr>
        <w:t>填写说明：车辆用途包括租赁、公务、通勤、旅游、邮政快递、物流、工程等。</w:t>
      </w:r>
    </w:p>
    <w:p>
      <w:pPr>
        <w:rPr>
          <w:rFonts w:eastAsia="仿宋_GB2312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特此申请。</w:t>
      </w:r>
    </w:p>
    <w:p>
      <w:pPr>
        <w:wordWrap w:val="0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u w:val="single"/>
        </w:rPr>
        <w:t xml:space="preserve">   申请单位全称      </w:t>
      </w:r>
      <w:r>
        <w:rPr>
          <w:rFonts w:eastAsia="仿宋_GB2312"/>
          <w:sz w:val="30"/>
          <w:szCs w:val="30"/>
        </w:rPr>
        <w:t>（盖章）</w:t>
      </w:r>
    </w:p>
    <w:p>
      <w:pPr>
        <w:wordWrap w:val="0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法人代表：</w:t>
      </w:r>
      <w:r>
        <w:rPr>
          <w:rFonts w:eastAsia="仿宋_GB2312"/>
          <w:sz w:val="30"/>
          <w:szCs w:val="30"/>
          <w:u w:val="single"/>
        </w:rPr>
        <w:t xml:space="preserve">         </w:t>
      </w:r>
      <w:r>
        <w:rPr>
          <w:rFonts w:eastAsia="仿宋_GB2312"/>
          <w:sz w:val="30"/>
          <w:szCs w:val="30"/>
        </w:rPr>
        <w:t xml:space="preserve"> （手签）</w:t>
      </w:r>
    </w:p>
    <w:p>
      <w:pPr>
        <w:wordWrap w:val="0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年  月  日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</w:p>
    <w:p>
      <w:pPr>
        <w:rPr>
          <w:rFonts w:eastAsia="黑体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附  申请单位营业执照复印件并加盖公章</w:t>
      </w:r>
      <w:r>
        <w:rPr>
          <w:rFonts w:eastAsia="黑体"/>
          <w:b/>
          <w:sz w:val="30"/>
          <w:szCs w:val="30"/>
        </w:rPr>
        <w:t>（不提供此项视为申请材料无效）</w:t>
      </w:r>
    </w:p>
    <w:p>
      <w:pPr>
        <w:widowControl/>
        <w:jc w:val="left"/>
        <w:rPr>
          <w:rFonts w:eastAsia="黑体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925"/>
        </w:tabs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天津市企业规模性购置新能源汽车说明</w:t>
      </w:r>
    </w:p>
    <w:p>
      <w:pPr>
        <w:tabs>
          <w:tab w:val="left" w:pos="2925"/>
        </w:tabs>
        <w:jc w:val="center"/>
        <w:rPr>
          <w:rFonts w:eastAsia="黑体"/>
          <w:sz w:val="32"/>
          <w:szCs w:val="30"/>
        </w:rPr>
      </w:pPr>
      <w:r>
        <w:rPr>
          <w:rFonts w:eastAsia="黑体"/>
          <w:sz w:val="28"/>
          <w:szCs w:val="30"/>
        </w:rPr>
        <w:t>（提 纲）</w:t>
      </w:r>
    </w:p>
    <w:p>
      <w:pPr>
        <w:widowControl/>
        <w:adjustRightInd w:val="0"/>
        <w:snapToGrid w:val="0"/>
        <w:spacing w:line="300" w:lineRule="auto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一、规模性购车必要性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详细说明本单位规模性购置新能源汽车的需求和必要性，所需购置申请数量的说明。</w:t>
      </w:r>
    </w:p>
    <w:p>
      <w:pPr>
        <w:widowControl/>
        <w:adjustRightInd w:val="0"/>
        <w:snapToGrid w:val="0"/>
        <w:spacing w:line="300" w:lineRule="auto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二、租赁企业新能源汽车租赁实施方案（仅限租赁企业填写）</w:t>
      </w:r>
    </w:p>
    <w:p>
      <w:pPr>
        <w:adjustRightInd w:val="0"/>
        <w:snapToGrid w:val="0"/>
        <w:spacing w:line="30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（一）天津新能源汽车租赁市场分析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包括：天津新能源汽车租赁市场分析，本单位在津开展新能源汽车租赁业务的前景分析。</w:t>
      </w:r>
    </w:p>
    <w:p>
      <w:pPr>
        <w:adjustRightInd w:val="0"/>
        <w:snapToGrid w:val="0"/>
        <w:spacing w:line="30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（二）新能源汽车租赁业务模式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包括：在津新能源汽车租赁的模式（分时租赁、普通租赁等）、主要服务对象、汽车租赁流程、收费模式、保险承保等。</w:t>
      </w:r>
    </w:p>
    <w:p>
      <w:pPr>
        <w:adjustRightInd w:val="0"/>
        <w:snapToGrid w:val="0"/>
        <w:spacing w:line="30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（三）新能源汽车租赁网点布局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包括：主要租赁网点布局、各网点投入车辆数量等。</w:t>
      </w:r>
    </w:p>
    <w:p>
      <w:pPr>
        <w:adjustRightInd w:val="0"/>
        <w:snapToGrid w:val="0"/>
        <w:spacing w:line="30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（四）租赁企业车辆安全保障方案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包括：监测平台建设和运行方案、车辆监测数据采集和处置方案、车辆安全定期检测维保方案、承租人安全培训、应急救援方案。</w:t>
      </w:r>
    </w:p>
    <w:p>
      <w:pPr>
        <w:widowControl/>
        <w:adjustRightInd w:val="0"/>
        <w:snapToGrid w:val="0"/>
        <w:spacing w:line="300" w:lineRule="auto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三、自用企业用车方案（仅限自用企业填写）</w:t>
      </w:r>
    </w:p>
    <w:p>
      <w:pPr>
        <w:adjustRightInd w:val="0"/>
        <w:snapToGrid w:val="0"/>
        <w:spacing w:line="30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（一）企业新能源汽车应用领域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包括：车辆应用领域公务、通勤、旅游、邮政快递、物流、工程等，各领域投运数量。</w:t>
      </w:r>
    </w:p>
    <w:p>
      <w:pPr>
        <w:adjustRightInd w:val="0"/>
        <w:snapToGrid w:val="0"/>
        <w:spacing w:line="30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（二）自用企业业务模式（公务用车除外）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包括：利用新能源汽车开展相关业务的模式。</w:t>
      </w:r>
    </w:p>
    <w:p>
      <w:pPr>
        <w:adjustRightInd w:val="0"/>
        <w:snapToGrid w:val="0"/>
        <w:spacing w:line="30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（三）自用企业车辆安全保障方案</w:t>
      </w:r>
    </w:p>
    <w:p>
      <w:pPr>
        <w:adjustRightInd w:val="0"/>
        <w:snapToGrid w:val="0"/>
        <w:spacing w:line="300" w:lineRule="auto"/>
        <w:ind w:firstLine="60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>包括：监测平台建设和运行方案、车辆监测数据采集和处置方案、车辆安全定期检测维保方案、车辆使用安全培训、应急救援方案等。</w:t>
      </w: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3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72"/>
    <w:rsid w:val="00040172"/>
    <w:rsid w:val="00E76223"/>
    <w:rsid w:val="2B6F75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131</Words>
  <Characters>748</Characters>
  <Lines>6</Lines>
  <Paragraphs>1</Paragraphs>
  <ScaleCrop>false</ScaleCrop>
  <LinksUpToDate>false</LinksUpToDate>
  <CharactersWithSpaces>878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2016-10-31T08:59:00Z</dcterms:created>
  <dc:creator>user</dc:creator>
  <cp:lastModifiedBy>Administrator</cp:lastModifiedBy>
  <dcterms:modified xsi:type="dcterms:W3CDTF">2016-11-02T01:13:51Z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